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0720" w:rsidRPr="00E4090E" w:rsidRDefault="00C10720" w:rsidP="00C10720">
      <w:pPr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4"/>
          <w:szCs w:val="24"/>
          <w:lang w:val="uk-UA"/>
        </w:rPr>
      </w:pPr>
      <w:bookmarkStart w:id="0" w:name="_GoBack"/>
      <w:bookmarkEnd w:id="0"/>
      <w:r w:rsidRPr="00E4090E">
        <w:rPr>
          <w:rFonts w:ascii="Times New Roman" w:hAnsi="Times New Roman" w:cs="Times New Roman"/>
          <w:b/>
          <w:sz w:val="24"/>
          <w:szCs w:val="24"/>
          <w:lang w:val="uk-UA"/>
        </w:rPr>
        <w:t xml:space="preserve">Комунальне підприємство муніципальна компанія </w:t>
      </w:r>
    </w:p>
    <w:p w:rsidR="002C61E3" w:rsidRPr="00E4090E" w:rsidRDefault="00C10720" w:rsidP="00C10720">
      <w:pPr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E4090E">
        <w:rPr>
          <w:rFonts w:ascii="Times New Roman" w:hAnsi="Times New Roman" w:cs="Times New Roman"/>
          <w:b/>
          <w:sz w:val="24"/>
          <w:szCs w:val="24"/>
          <w:lang w:val="uk-UA"/>
        </w:rPr>
        <w:t>«Житлосервіс» Волочиської міської ради</w:t>
      </w:r>
    </w:p>
    <w:p w:rsidR="002C61E3" w:rsidRPr="00E4090E" w:rsidRDefault="002C61E3" w:rsidP="002C61E3">
      <w:pPr>
        <w:spacing w:after="0" w:line="240" w:lineRule="auto"/>
        <w:jc w:val="center"/>
        <w:rPr>
          <w:rFonts w:ascii="Times New Roman" w:hAnsi="Times New Roman" w:cs="Times New Roman"/>
          <w:b/>
          <w:lang w:val="uk-UA"/>
        </w:rPr>
      </w:pPr>
      <w:r w:rsidRPr="00E4090E">
        <w:rPr>
          <w:rFonts w:ascii="Times New Roman" w:hAnsi="Times New Roman" w:cs="Times New Roman"/>
          <w:i/>
          <w:sz w:val="24"/>
          <w:szCs w:val="24"/>
          <w:lang w:val="uk-UA"/>
        </w:rPr>
        <w:t>(назва замовника)</w:t>
      </w:r>
    </w:p>
    <w:p w:rsidR="002C61E3" w:rsidRPr="00E4090E" w:rsidRDefault="002C61E3" w:rsidP="002C61E3">
      <w:pPr>
        <w:spacing w:after="0" w:line="240" w:lineRule="auto"/>
        <w:rPr>
          <w:rFonts w:ascii="Times New Roman" w:hAnsi="Times New Roman" w:cs="Times New Roman"/>
          <w:lang w:val="uk-UA"/>
        </w:rPr>
      </w:pPr>
    </w:p>
    <w:p w:rsidR="002C61E3" w:rsidRPr="00E4090E" w:rsidRDefault="002C61E3" w:rsidP="002C61E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E4090E">
        <w:rPr>
          <w:rFonts w:ascii="Times New Roman" w:hAnsi="Times New Roman" w:cs="Times New Roman"/>
          <w:b/>
          <w:sz w:val="24"/>
          <w:szCs w:val="24"/>
          <w:lang w:val="uk-UA"/>
        </w:rPr>
        <w:t>ОБҐРУНТУВАННЯ</w:t>
      </w:r>
    </w:p>
    <w:p w:rsidR="002C61E3" w:rsidRPr="00E4090E" w:rsidRDefault="002C61E3" w:rsidP="002C61E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E4090E">
        <w:rPr>
          <w:rFonts w:ascii="Times New Roman" w:hAnsi="Times New Roman" w:cs="Times New Roman"/>
          <w:b/>
          <w:sz w:val="24"/>
          <w:szCs w:val="24"/>
          <w:lang w:val="uk-UA"/>
        </w:rPr>
        <w:t xml:space="preserve">технічних та якісних характеристик закупівлі </w:t>
      </w:r>
      <w:r w:rsidR="00B677F1" w:rsidRPr="00E4090E">
        <w:rPr>
          <w:rFonts w:ascii="Times New Roman" w:hAnsi="Times New Roman" w:cs="Times New Roman"/>
          <w:b/>
          <w:sz w:val="24"/>
          <w:szCs w:val="24"/>
          <w:lang w:val="uk-UA"/>
        </w:rPr>
        <w:t>пального</w:t>
      </w:r>
      <w:r w:rsidRPr="00E4090E">
        <w:rPr>
          <w:rFonts w:ascii="Times New Roman" w:hAnsi="Times New Roman" w:cs="Times New Roman"/>
          <w:b/>
          <w:sz w:val="24"/>
          <w:szCs w:val="24"/>
          <w:lang w:val="uk-UA"/>
        </w:rPr>
        <w:t>, розміру бюджетного призначення, очікуваної вартості предмета закупівлі</w:t>
      </w:r>
      <w:r w:rsidRPr="00E4090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2C61E3" w:rsidRPr="00E4090E" w:rsidRDefault="002C61E3" w:rsidP="002C61E3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E4090E">
        <w:rPr>
          <w:rFonts w:ascii="Times New Roman" w:hAnsi="Times New Roman" w:cs="Times New Roman"/>
          <w:i/>
          <w:sz w:val="24"/>
          <w:szCs w:val="24"/>
          <w:lang w:val="uk-UA"/>
        </w:rPr>
        <w:t>(оприлюднюється на виконання постанови КМУ № 710 від 11.10.2016 «Про ефективне використання державних коштів» (зі змінами))</w:t>
      </w:r>
    </w:p>
    <w:p w:rsidR="002C61E3" w:rsidRPr="00E4090E" w:rsidRDefault="00C10720" w:rsidP="00C10720">
      <w:pPr>
        <w:spacing w:after="0" w:line="240" w:lineRule="auto"/>
        <w:ind w:firstLine="567"/>
        <w:jc w:val="both"/>
        <w:rPr>
          <w:rFonts w:ascii="Times New Roman" w:hAnsi="Times New Roman"/>
          <w:color w:val="00000A"/>
          <w:sz w:val="24"/>
          <w:szCs w:val="24"/>
          <w:lang w:val="uk-UA"/>
        </w:rPr>
      </w:pPr>
      <w:r w:rsidRPr="00E4090E">
        <w:rPr>
          <w:rFonts w:ascii="Times New Roman" w:hAnsi="Times New Roman"/>
          <w:b/>
          <w:bCs/>
          <w:sz w:val="24"/>
          <w:szCs w:val="24"/>
          <w:lang w:val="uk-UA"/>
        </w:rPr>
        <w:t>Комунальне підприємство муніципальна компанія «Житлосервіс» Волочиської міської ради</w:t>
      </w:r>
      <w:r w:rsidR="002C61E3" w:rsidRPr="00E4090E">
        <w:rPr>
          <w:rFonts w:ascii="Times New Roman" w:hAnsi="Times New Roman"/>
          <w:b/>
          <w:color w:val="000000"/>
          <w:sz w:val="24"/>
          <w:szCs w:val="24"/>
          <w:lang w:val="uk-UA" w:eastAsia="uk-UA"/>
        </w:rPr>
        <w:t xml:space="preserve"> </w:t>
      </w:r>
      <w:r w:rsidR="002C61E3" w:rsidRPr="00E4090E">
        <w:rPr>
          <w:rFonts w:ascii="Times New Roman" w:hAnsi="Times New Roman"/>
          <w:color w:val="00000A"/>
          <w:sz w:val="24"/>
          <w:szCs w:val="24"/>
          <w:lang w:val="uk-UA"/>
        </w:rPr>
        <w:t xml:space="preserve">(далі – </w:t>
      </w:r>
      <w:r w:rsidR="002C61E3" w:rsidRPr="00E4090E">
        <w:rPr>
          <w:rFonts w:ascii="Times New Roman" w:hAnsi="Times New Roman"/>
          <w:bCs/>
          <w:color w:val="00000A"/>
          <w:sz w:val="24"/>
          <w:szCs w:val="24"/>
          <w:lang w:val="uk-UA"/>
        </w:rPr>
        <w:t>Замовник</w:t>
      </w:r>
      <w:r w:rsidR="002C61E3" w:rsidRPr="00E4090E">
        <w:rPr>
          <w:rFonts w:ascii="Times New Roman" w:hAnsi="Times New Roman"/>
          <w:color w:val="00000A"/>
          <w:sz w:val="24"/>
          <w:szCs w:val="24"/>
          <w:lang w:val="uk-UA"/>
        </w:rPr>
        <w:t xml:space="preserve">), код за ЄДРПОУ - </w:t>
      </w:r>
      <w:r w:rsidRPr="00E4090E">
        <w:rPr>
          <w:rFonts w:ascii="Times New Roman" w:hAnsi="Times New Roman"/>
          <w:color w:val="00000A"/>
          <w:sz w:val="24"/>
          <w:szCs w:val="24"/>
          <w:lang w:val="uk-UA"/>
        </w:rPr>
        <w:t>03356393</w:t>
      </w:r>
    </w:p>
    <w:p w:rsidR="002C61E3" w:rsidRPr="00E4090E" w:rsidRDefault="002C61E3" w:rsidP="002C61E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4090E">
        <w:rPr>
          <w:rFonts w:ascii="Times New Roman" w:hAnsi="Times New Roman" w:cs="Times New Roman"/>
          <w:b/>
          <w:i/>
          <w:sz w:val="24"/>
          <w:szCs w:val="24"/>
          <w:lang w:val="uk-UA"/>
        </w:rPr>
        <w:t>Назва предмета закупівлі</w:t>
      </w:r>
      <w:r w:rsidRPr="00E4090E">
        <w:rPr>
          <w:rFonts w:ascii="Times New Roman" w:hAnsi="Times New Roman" w:cs="Times New Roman"/>
          <w:sz w:val="24"/>
          <w:szCs w:val="24"/>
          <w:lang w:val="uk-UA"/>
        </w:rPr>
        <w:t xml:space="preserve"> із зазначенням коду за Єдиним закупівельним словником (у разі поділу на лоти такі відомості повинні зазначатися стосовно кожного лота) та назви відповідних класифікаторів предмета закупівлі й частин предмета закупівлі (лотів) (за наявності): </w:t>
      </w:r>
      <w:r w:rsidR="00C10720" w:rsidRPr="00E4090E">
        <w:rPr>
          <w:rFonts w:ascii="Times New Roman" w:hAnsi="Times New Roman" w:cs="Times New Roman"/>
          <w:sz w:val="24"/>
          <w:szCs w:val="24"/>
          <w:lang w:val="uk-UA"/>
        </w:rPr>
        <w:t>ДК 021:2015, код 09130000-9 – Нафта і дистиляти (бензин А-95, дизельне паливо)</w:t>
      </w:r>
      <w:r w:rsidR="007A292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7A2923" w:rsidRPr="007A2923">
        <w:rPr>
          <w:rFonts w:ascii="Times New Roman" w:hAnsi="Times New Roman" w:cs="Times New Roman"/>
          <w:sz w:val="24"/>
          <w:szCs w:val="24"/>
          <w:lang w:val="uk-UA"/>
        </w:rPr>
        <w:tab/>
      </w:r>
      <w:r w:rsidR="007A2923">
        <w:rPr>
          <w:rFonts w:ascii="Times New Roman" w:hAnsi="Times New Roman" w:cs="Times New Roman"/>
          <w:sz w:val="24"/>
          <w:szCs w:val="24"/>
          <w:lang w:val="uk-UA"/>
        </w:rPr>
        <w:t xml:space="preserve">Оголошення </w:t>
      </w:r>
      <w:r w:rsidR="007A2923" w:rsidRPr="007A2923">
        <w:rPr>
          <w:rFonts w:ascii="Times New Roman" w:hAnsi="Times New Roman" w:cs="Times New Roman"/>
          <w:b/>
          <w:sz w:val="24"/>
          <w:szCs w:val="24"/>
          <w:lang w:val="uk-UA"/>
        </w:rPr>
        <w:t>UA-2022-11-01-009648-a</w:t>
      </w:r>
      <w:r w:rsidRPr="007A2923">
        <w:rPr>
          <w:rFonts w:ascii="Times New Roman" w:hAnsi="Times New Roman" w:cs="Times New Roman"/>
          <w:b/>
          <w:sz w:val="24"/>
          <w:szCs w:val="24"/>
          <w:lang w:val="uk-UA"/>
        </w:rPr>
        <w:t>.</w:t>
      </w:r>
    </w:p>
    <w:p w:rsidR="006B25A8" w:rsidRPr="00E4090E" w:rsidRDefault="002C61E3" w:rsidP="002C61E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4090E">
        <w:rPr>
          <w:rFonts w:ascii="Times New Roman" w:hAnsi="Times New Roman" w:cs="Times New Roman"/>
          <w:sz w:val="24"/>
          <w:szCs w:val="24"/>
          <w:lang w:val="uk-UA"/>
        </w:rPr>
        <w:t>Деталізований CPV код (у т.ч. для лотів)</w:t>
      </w:r>
      <w:r w:rsidR="006B25A8" w:rsidRPr="00E4090E">
        <w:rPr>
          <w:rFonts w:ascii="Times New Roman" w:hAnsi="Times New Roman" w:cs="Times New Roman"/>
          <w:sz w:val="24"/>
          <w:szCs w:val="24"/>
          <w:lang w:val="uk-UA"/>
        </w:rPr>
        <w:t>:</w:t>
      </w:r>
    </w:p>
    <w:p w:rsidR="006B25A8" w:rsidRPr="00E4090E" w:rsidRDefault="00B677F1" w:rsidP="006B25A8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4090E">
        <w:rPr>
          <w:rFonts w:ascii="Times New Roman" w:hAnsi="Times New Roman" w:cs="Times New Roman"/>
          <w:sz w:val="24"/>
          <w:szCs w:val="24"/>
          <w:lang w:val="uk-UA"/>
        </w:rPr>
        <w:t xml:space="preserve">ДК 021:2015 - </w:t>
      </w:r>
      <w:r w:rsidR="002C61E3" w:rsidRPr="00E4090E">
        <w:rPr>
          <w:rFonts w:ascii="Times New Roman" w:hAnsi="Times New Roman" w:cs="Times New Roman"/>
          <w:sz w:val="24"/>
          <w:szCs w:val="24"/>
          <w:lang w:val="uk-UA"/>
        </w:rPr>
        <w:t>09132000-3 Бензин;</w:t>
      </w:r>
      <w:r w:rsidRPr="00E4090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2C61E3" w:rsidRPr="00E4090E" w:rsidRDefault="006B25A8" w:rsidP="006B25A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4090E">
        <w:rPr>
          <w:rFonts w:ascii="Times New Roman" w:hAnsi="Times New Roman" w:cs="Times New Roman"/>
          <w:sz w:val="24"/>
          <w:szCs w:val="24"/>
          <w:lang w:val="uk-UA"/>
        </w:rPr>
        <w:t xml:space="preserve">- </w:t>
      </w:r>
      <w:r w:rsidR="00962880" w:rsidRPr="00E4090E">
        <w:rPr>
          <w:rFonts w:ascii="Times New Roman" w:hAnsi="Times New Roman" w:cs="Times New Roman"/>
          <w:sz w:val="24"/>
          <w:szCs w:val="24"/>
          <w:lang w:val="uk-UA"/>
        </w:rPr>
        <w:tab/>
        <w:t xml:space="preserve">   </w:t>
      </w:r>
      <w:r w:rsidR="00B677F1" w:rsidRPr="00E4090E">
        <w:rPr>
          <w:rFonts w:ascii="Times New Roman" w:hAnsi="Times New Roman" w:cs="Times New Roman"/>
          <w:sz w:val="24"/>
          <w:szCs w:val="24"/>
          <w:lang w:val="uk-UA"/>
        </w:rPr>
        <w:t>ДК 021:2015 -09134200-9 Дизельне паливо</w:t>
      </w:r>
    </w:p>
    <w:p w:rsidR="00CC4EB3" w:rsidRPr="00E4090E" w:rsidRDefault="00CC4EB3" w:rsidP="003B7FDC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rFonts w:eastAsiaTheme="minorHAnsi"/>
          <w:lang w:val="uk-UA" w:eastAsia="en-US"/>
        </w:rPr>
      </w:pPr>
      <w:r w:rsidRPr="00E4090E">
        <w:rPr>
          <w:rFonts w:eastAsiaTheme="minorHAnsi"/>
          <w:b/>
          <w:lang w:val="uk-UA" w:eastAsia="en-US"/>
        </w:rPr>
        <w:t>Обґрунтування обсягів </w:t>
      </w:r>
      <w:r w:rsidR="001130FD" w:rsidRPr="00E4090E">
        <w:rPr>
          <w:rFonts w:eastAsiaTheme="minorHAnsi"/>
          <w:b/>
          <w:lang w:val="uk-UA" w:eastAsia="en-US"/>
        </w:rPr>
        <w:t>закупівлі.</w:t>
      </w:r>
    </w:p>
    <w:p w:rsidR="00CC4EB3" w:rsidRPr="00E4090E" w:rsidRDefault="001130FD" w:rsidP="003B7FDC">
      <w:pPr>
        <w:pStyle w:val="a5"/>
        <w:shd w:val="clear" w:color="auto" w:fill="FFFFFF"/>
        <w:spacing w:before="0" w:beforeAutospacing="0" w:after="0" w:afterAutospacing="0"/>
        <w:ind w:firstLine="708"/>
        <w:jc w:val="both"/>
        <w:rPr>
          <w:rFonts w:eastAsiaTheme="minorHAnsi"/>
          <w:lang w:val="uk-UA" w:eastAsia="en-US"/>
        </w:rPr>
      </w:pPr>
      <w:r w:rsidRPr="00E4090E">
        <w:rPr>
          <w:rFonts w:eastAsiaTheme="minorHAnsi"/>
          <w:lang w:val="uk-UA" w:eastAsia="en-US"/>
        </w:rPr>
        <w:t>Обсяги обґрунтовуються в</w:t>
      </w:r>
      <w:r w:rsidR="00CC4EB3" w:rsidRPr="00E4090E">
        <w:rPr>
          <w:rFonts w:eastAsiaTheme="minorHAnsi"/>
          <w:lang w:val="uk-UA" w:eastAsia="en-US"/>
        </w:rPr>
        <w:t xml:space="preserve">ідповідно </w:t>
      </w:r>
      <w:r w:rsidRPr="00E4090E">
        <w:rPr>
          <w:rFonts w:eastAsiaTheme="minorHAnsi"/>
          <w:lang w:val="uk-UA" w:eastAsia="en-US"/>
        </w:rPr>
        <w:t>фактичних</w:t>
      </w:r>
      <w:r w:rsidR="00CC4EB3" w:rsidRPr="00E4090E">
        <w:rPr>
          <w:rFonts w:eastAsiaTheme="minorHAnsi"/>
          <w:lang w:val="uk-UA" w:eastAsia="en-US"/>
        </w:rPr>
        <w:t> витрат  бензину А-95, дизельного палива у 202</w:t>
      </w:r>
      <w:r w:rsidR="001F4A41" w:rsidRPr="00E4090E">
        <w:rPr>
          <w:rFonts w:eastAsiaTheme="minorHAnsi"/>
          <w:lang w:val="uk-UA" w:eastAsia="en-US"/>
        </w:rPr>
        <w:t>2</w:t>
      </w:r>
      <w:r w:rsidR="00CC4EB3" w:rsidRPr="00E4090E">
        <w:rPr>
          <w:rFonts w:eastAsiaTheme="minorHAnsi"/>
          <w:lang w:val="uk-UA" w:eastAsia="en-US"/>
        </w:rPr>
        <w:t> році та враховуючі обсяги кошторисних </w:t>
      </w:r>
      <w:r w:rsidR="004212D8" w:rsidRPr="00E4090E">
        <w:rPr>
          <w:rFonts w:eastAsiaTheme="minorHAnsi"/>
          <w:lang w:val="uk-UA" w:eastAsia="en-US"/>
        </w:rPr>
        <w:t>призначень на 2022</w:t>
      </w:r>
      <w:r w:rsidR="001F4A41" w:rsidRPr="00E4090E">
        <w:rPr>
          <w:rFonts w:eastAsiaTheme="minorHAnsi"/>
          <w:lang w:val="uk-UA" w:eastAsia="en-US"/>
        </w:rPr>
        <w:t xml:space="preserve"> рік, потреба в паливі </w:t>
      </w:r>
      <w:r w:rsidR="00CC4EB3" w:rsidRPr="00E4090E">
        <w:rPr>
          <w:rFonts w:eastAsiaTheme="minorHAnsi"/>
          <w:lang w:val="uk-UA" w:eastAsia="en-US"/>
        </w:rPr>
        <w:t>складає:</w:t>
      </w:r>
    </w:p>
    <w:p w:rsidR="00CC4EB3" w:rsidRPr="00E4090E" w:rsidRDefault="00CC4EB3" w:rsidP="001F4A41">
      <w:pPr>
        <w:pStyle w:val="a5"/>
        <w:shd w:val="clear" w:color="auto" w:fill="FFFFFF"/>
        <w:spacing w:before="0" w:beforeAutospacing="0" w:after="0" w:afterAutospacing="0"/>
        <w:ind w:firstLine="708"/>
        <w:jc w:val="both"/>
        <w:rPr>
          <w:rFonts w:eastAsiaTheme="minorHAnsi"/>
          <w:lang w:val="uk-UA" w:eastAsia="en-US"/>
        </w:rPr>
      </w:pPr>
      <w:r w:rsidRPr="00E4090E">
        <w:rPr>
          <w:rFonts w:eastAsiaTheme="minorHAnsi"/>
          <w:lang w:val="uk-UA" w:eastAsia="en-US"/>
        </w:rPr>
        <w:t>− </w:t>
      </w:r>
      <w:r w:rsidR="00C10720" w:rsidRPr="00E4090E">
        <w:rPr>
          <w:rFonts w:eastAsiaTheme="minorHAnsi"/>
          <w:lang w:val="uk-UA" w:eastAsia="en-US"/>
        </w:rPr>
        <w:t xml:space="preserve">бензин А-95 </w:t>
      </w:r>
      <w:r w:rsidRPr="00E4090E">
        <w:rPr>
          <w:rFonts w:eastAsiaTheme="minorHAnsi"/>
          <w:lang w:val="uk-UA" w:eastAsia="en-US"/>
        </w:rPr>
        <w:t xml:space="preserve">– </w:t>
      </w:r>
      <w:r w:rsidR="00C10720" w:rsidRPr="00E4090E">
        <w:rPr>
          <w:rFonts w:eastAsiaTheme="minorHAnsi"/>
          <w:lang w:val="uk-UA" w:eastAsia="en-US"/>
        </w:rPr>
        <w:t>3 000</w:t>
      </w:r>
      <w:r w:rsidRPr="00E4090E">
        <w:rPr>
          <w:rFonts w:eastAsiaTheme="minorHAnsi"/>
          <w:lang w:val="uk-UA" w:eastAsia="en-US"/>
        </w:rPr>
        <w:t> літрів;</w:t>
      </w:r>
    </w:p>
    <w:p w:rsidR="00CC4EB3" w:rsidRPr="00E4090E" w:rsidRDefault="001F4A41" w:rsidP="001F4A41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rFonts w:eastAsiaTheme="minorHAnsi"/>
          <w:lang w:val="uk-UA" w:eastAsia="en-US"/>
        </w:rPr>
      </w:pPr>
      <w:r w:rsidRPr="00E4090E">
        <w:rPr>
          <w:rFonts w:eastAsiaTheme="minorHAnsi"/>
          <w:lang w:val="uk-UA" w:eastAsia="en-US"/>
        </w:rPr>
        <w:t xml:space="preserve">  </w:t>
      </w:r>
      <w:r w:rsidR="00CC4EB3" w:rsidRPr="00E4090E">
        <w:rPr>
          <w:rFonts w:eastAsiaTheme="minorHAnsi"/>
          <w:lang w:val="uk-UA" w:eastAsia="en-US"/>
        </w:rPr>
        <w:t>− дизельне паливо –</w:t>
      </w:r>
      <w:r w:rsidR="00C10720" w:rsidRPr="00E4090E">
        <w:rPr>
          <w:rFonts w:eastAsiaTheme="minorHAnsi"/>
          <w:lang w:val="uk-UA" w:eastAsia="en-US"/>
        </w:rPr>
        <w:t xml:space="preserve"> 11 000</w:t>
      </w:r>
      <w:r w:rsidR="00CC4EB3" w:rsidRPr="00E4090E">
        <w:rPr>
          <w:rFonts w:eastAsiaTheme="minorHAnsi"/>
          <w:lang w:val="uk-UA" w:eastAsia="en-US"/>
        </w:rPr>
        <w:t> літрів.</w:t>
      </w:r>
    </w:p>
    <w:p w:rsidR="001130FD" w:rsidRPr="00E4090E" w:rsidRDefault="001130FD" w:rsidP="003B7FDC">
      <w:pPr>
        <w:pStyle w:val="a6"/>
        <w:ind w:left="0" w:firstLine="708"/>
        <w:jc w:val="both"/>
        <w:rPr>
          <w:sz w:val="24"/>
          <w:szCs w:val="24"/>
        </w:rPr>
      </w:pPr>
      <w:r w:rsidRPr="00E4090E">
        <w:rPr>
          <w:b/>
          <w:sz w:val="24"/>
          <w:szCs w:val="24"/>
        </w:rPr>
        <w:t>Технічні та якісні характеристики</w:t>
      </w:r>
      <w:r w:rsidRPr="00E4090E">
        <w:rPr>
          <w:b/>
          <w:spacing w:val="35"/>
          <w:sz w:val="24"/>
          <w:szCs w:val="24"/>
        </w:rPr>
        <w:t xml:space="preserve"> </w:t>
      </w:r>
      <w:r w:rsidR="00E1667E" w:rsidRPr="00E4090E">
        <w:rPr>
          <w:b/>
          <w:sz w:val="24"/>
          <w:szCs w:val="24"/>
        </w:rPr>
        <w:t>т</w:t>
      </w:r>
      <w:r w:rsidRPr="00E4090E">
        <w:rPr>
          <w:b/>
          <w:sz w:val="24"/>
          <w:szCs w:val="24"/>
        </w:rPr>
        <w:t>овару</w:t>
      </w:r>
      <w:r w:rsidRPr="00E4090E">
        <w:rPr>
          <w:sz w:val="24"/>
          <w:szCs w:val="24"/>
        </w:rPr>
        <w:t>,</w:t>
      </w:r>
      <w:r w:rsidRPr="00E4090E">
        <w:rPr>
          <w:spacing w:val="34"/>
          <w:sz w:val="24"/>
          <w:szCs w:val="24"/>
        </w:rPr>
        <w:t xml:space="preserve"> </w:t>
      </w:r>
      <w:r w:rsidRPr="00E4090E">
        <w:rPr>
          <w:sz w:val="24"/>
          <w:szCs w:val="24"/>
        </w:rPr>
        <w:t>що</w:t>
      </w:r>
      <w:r w:rsidRPr="00E4090E">
        <w:rPr>
          <w:spacing w:val="31"/>
          <w:sz w:val="24"/>
          <w:szCs w:val="24"/>
        </w:rPr>
        <w:t xml:space="preserve"> </w:t>
      </w:r>
      <w:r w:rsidRPr="00E4090E">
        <w:rPr>
          <w:sz w:val="24"/>
          <w:szCs w:val="24"/>
        </w:rPr>
        <w:t>закуповується,</w:t>
      </w:r>
      <w:r w:rsidRPr="00E4090E">
        <w:rPr>
          <w:spacing w:val="35"/>
          <w:sz w:val="24"/>
          <w:szCs w:val="24"/>
        </w:rPr>
        <w:t xml:space="preserve"> </w:t>
      </w:r>
      <w:r w:rsidRPr="00E4090E">
        <w:rPr>
          <w:sz w:val="24"/>
          <w:szCs w:val="24"/>
        </w:rPr>
        <w:t>повинні</w:t>
      </w:r>
      <w:r w:rsidRPr="00E4090E">
        <w:rPr>
          <w:spacing w:val="32"/>
          <w:sz w:val="24"/>
          <w:szCs w:val="24"/>
        </w:rPr>
        <w:t xml:space="preserve"> </w:t>
      </w:r>
      <w:r w:rsidRPr="00E4090E">
        <w:rPr>
          <w:sz w:val="24"/>
          <w:szCs w:val="24"/>
        </w:rPr>
        <w:t>відповідати</w:t>
      </w:r>
      <w:r w:rsidRPr="00E4090E">
        <w:rPr>
          <w:spacing w:val="33"/>
          <w:sz w:val="24"/>
          <w:szCs w:val="24"/>
        </w:rPr>
        <w:t xml:space="preserve"> </w:t>
      </w:r>
      <w:r w:rsidRPr="00E4090E">
        <w:rPr>
          <w:sz w:val="24"/>
          <w:szCs w:val="24"/>
        </w:rPr>
        <w:t>технічним</w:t>
      </w:r>
      <w:r w:rsidRPr="00E4090E">
        <w:rPr>
          <w:spacing w:val="31"/>
          <w:sz w:val="24"/>
          <w:szCs w:val="24"/>
        </w:rPr>
        <w:t xml:space="preserve"> </w:t>
      </w:r>
      <w:r w:rsidRPr="00E4090E">
        <w:rPr>
          <w:sz w:val="24"/>
          <w:szCs w:val="24"/>
        </w:rPr>
        <w:t>умовам</w:t>
      </w:r>
      <w:r w:rsidRPr="00E4090E">
        <w:rPr>
          <w:spacing w:val="30"/>
          <w:sz w:val="24"/>
          <w:szCs w:val="24"/>
        </w:rPr>
        <w:t xml:space="preserve"> </w:t>
      </w:r>
      <w:r w:rsidRPr="00E4090E">
        <w:rPr>
          <w:sz w:val="24"/>
          <w:szCs w:val="24"/>
        </w:rPr>
        <w:t>та</w:t>
      </w:r>
      <w:r w:rsidRPr="00E4090E">
        <w:rPr>
          <w:spacing w:val="-49"/>
          <w:sz w:val="24"/>
          <w:szCs w:val="24"/>
        </w:rPr>
        <w:t xml:space="preserve"> </w:t>
      </w:r>
      <w:r w:rsidRPr="00E4090E">
        <w:rPr>
          <w:sz w:val="24"/>
          <w:szCs w:val="24"/>
        </w:rPr>
        <w:t>стандартам,</w:t>
      </w:r>
      <w:r w:rsidRPr="00E4090E">
        <w:rPr>
          <w:spacing w:val="-6"/>
          <w:sz w:val="24"/>
          <w:szCs w:val="24"/>
        </w:rPr>
        <w:t xml:space="preserve"> </w:t>
      </w:r>
      <w:r w:rsidRPr="00E4090E">
        <w:rPr>
          <w:sz w:val="24"/>
          <w:szCs w:val="24"/>
        </w:rPr>
        <w:t>передбаченим</w:t>
      </w:r>
      <w:r w:rsidRPr="00E4090E">
        <w:rPr>
          <w:spacing w:val="3"/>
          <w:sz w:val="24"/>
          <w:szCs w:val="24"/>
        </w:rPr>
        <w:t xml:space="preserve"> </w:t>
      </w:r>
      <w:r w:rsidRPr="00E4090E">
        <w:rPr>
          <w:sz w:val="24"/>
          <w:szCs w:val="24"/>
        </w:rPr>
        <w:t>законодавством</w:t>
      </w:r>
      <w:r w:rsidRPr="00E4090E">
        <w:rPr>
          <w:spacing w:val="1"/>
          <w:sz w:val="24"/>
          <w:szCs w:val="24"/>
        </w:rPr>
        <w:t xml:space="preserve"> </w:t>
      </w:r>
      <w:r w:rsidRPr="00E4090E">
        <w:rPr>
          <w:sz w:val="24"/>
          <w:szCs w:val="24"/>
        </w:rPr>
        <w:t>України,</w:t>
      </w:r>
      <w:r w:rsidRPr="00E4090E">
        <w:rPr>
          <w:spacing w:val="-1"/>
          <w:sz w:val="24"/>
          <w:szCs w:val="24"/>
        </w:rPr>
        <w:t xml:space="preserve"> </w:t>
      </w:r>
      <w:r w:rsidRPr="00E4090E">
        <w:rPr>
          <w:sz w:val="24"/>
          <w:szCs w:val="24"/>
        </w:rPr>
        <w:t>діючими</w:t>
      </w:r>
      <w:r w:rsidRPr="00E4090E">
        <w:rPr>
          <w:spacing w:val="1"/>
          <w:sz w:val="24"/>
          <w:szCs w:val="24"/>
        </w:rPr>
        <w:t xml:space="preserve"> </w:t>
      </w:r>
      <w:r w:rsidRPr="00E4090E">
        <w:rPr>
          <w:sz w:val="24"/>
          <w:szCs w:val="24"/>
        </w:rPr>
        <w:t>на</w:t>
      </w:r>
      <w:r w:rsidRPr="00E4090E">
        <w:rPr>
          <w:spacing w:val="-3"/>
          <w:sz w:val="24"/>
          <w:szCs w:val="24"/>
        </w:rPr>
        <w:t xml:space="preserve"> </w:t>
      </w:r>
      <w:r w:rsidRPr="00E4090E">
        <w:rPr>
          <w:sz w:val="24"/>
          <w:szCs w:val="24"/>
        </w:rPr>
        <w:t>період</w:t>
      </w:r>
      <w:r w:rsidRPr="00E4090E">
        <w:rPr>
          <w:spacing w:val="-1"/>
          <w:sz w:val="24"/>
          <w:szCs w:val="24"/>
        </w:rPr>
        <w:t xml:space="preserve"> </w:t>
      </w:r>
      <w:r w:rsidRPr="00E4090E">
        <w:rPr>
          <w:sz w:val="24"/>
          <w:szCs w:val="24"/>
        </w:rPr>
        <w:t>постачання</w:t>
      </w:r>
      <w:r w:rsidRPr="00E4090E">
        <w:rPr>
          <w:spacing w:val="-1"/>
          <w:sz w:val="24"/>
          <w:szCs w:val="24"/>
        </w:rPr>
        <w:t xml:space="preserve"> </w:t>
      </w:r>
      <w:r w:rsidRPr="00E4090E">
        <w:rPr>
          <w:sz w:val="24"/>
          <w:szCs w:val="24"/>
        </w:rPr>
        <w:t>Товару.</w:t>
      </w:r>
    </w:p>
    <w:p w:rsidR="002C61E3" w:rsidRPr="00E4090E" w:rsidRDefault="001130FD" w:rsidP="001130F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4090E">
        <w:rPr>
          <w:rFonts w:ascii="Times New Roman" w:hAnsi="Times New Roman" w:cs="Times New Roman"/>
          <w:b/>
          <w:sz w:val="24"/>
          <w:szCs w:val="24"/>
          <w:lang w:val="uk-UA"/>
        </w:rPr>
        <w:t>Якість Товару</w:t>
      </w:r>
      <w:r w:rsidRPr="00E4090E">
        <w:rPr>
          <w:rFonts w:ascii="Times New Roman" w:hAnsi="Times New Roman" w:cs="Times New Roman"/>
          <w:sz w:val="24"/>
          <w:szCs w:val="24"/>
          <w:lang w:val="uk-UA"/>
        </w:rPr>
        <w:t xml:space="preserve"> повинна відповідати екологічним нормам ЄВРО – 5, Державним стандартам України, технічним вимогам заводу виробника та вимогам ДСТУ 7687:2015 «Бензини автомобільні Євро. Технічні умови», ДСТУ 7688:2015 «Паливо дизельне Євро. Технічні умови» або Технічному регламенту щодо вимог до автомобільних бензинів, дизельного, суднового та котельного палива (затвердженого постановою Кабінету Міністрів України від 01.08.2013 № 927).</w:t>
      </w:r>
    </w:p>
    <w:p w:rsidR="00C2137F" w:rsidRPr="00E4090E" w:rsidRDefault="00C2137F" w:rsidP="00E1667E">
      <w:pPr>
        <w:pStyle w:val="a6"/>
        <w:spacing w:before="79"/>
        <w:ind w:left="0" w:right="121" w:firstLine="708"/>
        <w:jc w:val="both"/>
        <w:rPr>
          <w:rFonts w:eastAsiaTheme="minorHAnsi"/>
          <w:sz w:val="24"/>
          <w:szCs w:val="24"/>
        </w:rPr>
      </w:pPr>
      <w:r w:rsidRPr="00E4090E">
        <w:rPr>
          <w:rFonts w:eastAsiaTheme="minorHAnsi"/>
          <w:b/>
          <w:sz w:val="24"/>
          <w:szCs w:val="24"/>
        </w:rPr>
        <w:t>Розмір бюджетного призначення</w:t>
      </w:r>
      <w:r w:rsidRPr="00E4090E">
        <w:rPr>
          <w:rFonts w:eastAsiaTheme="minorHAnsi"/>
          <w:sz w:val="24"/>
          <w:szCs w:val="24"/>
        </w:rPr>
        <w:t xml:space="preserve"> визначено відповідно до </w:t>
      </w:r>
      <w:r w:rsidR="00CE4CD7" w:rsidRPr="00E4090E">
        <w:rPr>
          <w:rFonts w:eastAsiaTheme="minorHAnsi"/>
          <w:sz w:val="24"/>
          <w:szCs w:val="24"/>
        </w:rPr>
        <w:t xml:space="preserve">наявної потреби </w:t>
      </w:r>
      <w:r w:rsidR="00E1667E" w:rsidRPr="00E4090E">
        <w:rPr>
          <w:rFonts w:eastAsiaTheme="minorHAnsi"/>
          <w:sz w:val="24"/>
          <w:szCs w:val="24"/>
        </w:rPr>
        <w:t>бензину</w:t>
      </w:r>
      <w:r w:rsidRPr="00E4090E">
        <w:rPr>
          <w:rFonts w:eastAsiaTheme="minorHAnsi"/>
          <w:sz w:val="24"/>
          <w:szCs w:val="24"/>
        </w:rPr>
        <w:t xml:space="preserve"> та дизельного палива </w:t>
      </w:r>
      <w:r w:rsidR="009C3DB3" w:rsidRPr="00E4090E">
        <w:rPr>
          <w:rFonts w:eastAsiaTheme="minorHAnsi"/>
          <w:sz w:val="24"/>
          <w:szCs w:val="24"/>
        </w:rPr>
        <w:t>до кінця</w:t>
      </w:r>
      <w:r w:rsidR="00E1667E" w:rsidRPr="00E4090E">
        <w:rPr>
          <w:rFonts w:eastAsiaTheme="minorHAnsi"/>
          <w:sz w:val="24"/>
          <w:szCs w:val="24"/>
        </w:rPr>
        <w:t xml:space="preserve"> року</w:t>
      </w:r>
      <w:r w:rsidRPr="00E4090E">
        <w:rPr>
          <w:rFonts w:eastAsiaTheme="minorHAnsi"/>
          <w:sz w:val="24"/>
          <w:szCs w:val="24"/>
        </w:rPr>
        <w:t>.</w:t>
      </w:r>
    </w:p>
    <w:p w:rsidR="00E1667E" w:rsidRPr="00E4090E" w:rsidRDefault="00E1667E" w:rsidP="00C2137F">
      <w:pPr>
        <w:pStyle w:val="a6"/>
        <w:spacing w:before="79"/>
        <w:ind w:right="121"/>
        <w:jc w:val="both"/>
      </w:pPr>
    </w:p>
    <w:p w:rsidR="00091B14" w:rsidRPr="00E4090E" w:rsidRDefault="00C2137F" w:rsidP="00C2137F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E4090E">
        <w:rPr>
          <w:rFonts w:ascii="Times New Roman" w:hAnsi="Times New Roman" w:cs="Times New Roman"/>
          <w:b/>
          <w:sz w:val="24"/>
          <w:szCs w:val="24"/>
          <w:lang w:val="uk-UA"/>
        </w:rPr>
        <w:t>Обґрунтування</w:t>
      </w:r>
      <w:r w:rsidRPr="00E4090E">
        <w:rPr>
          <w:rFonts w:ascii="Times New Roman" w:hAnsi="Times New Roman" w:cs="Times New Roman"/>
          <w:b/>
          <w:spacing w:val="1"/>
          <w:sz w:val="24"/>
          <w:szCs w:val="24"/>
          <w:lang w:val="uk-UA"/>
        </w:rPr>
        <w:t xml:space="preserve"> </w:t>
      </w:r>
      <w:r w:rsidRPr="00E4090E">
        <w:rPr>
          <w:rFonts w:ascii="Times New Roman" w:hAnsi="Times New Roman" w:cs="Times New Roman"/>
          <w:b/>
          <w:sz w:val="24"/>
          <w:szCs w:val="24"/>
          <w:lang w:val="uk-UA"/>
        </w:rPr>
        <w:t>очікуваної</w:t>
      </w:r>
      <w:r w:rsidRPr="00E4090E">
        <w:rPr>
          <w:rFonts w:ascii="Times New Roman" w:hAnsi="Times New Roman" w:cs="Times New Roman"/>
          <w:b/>
          <w:spacing w:val="1"/>
          <w:sz w:val="24"/>
          <w:szCs w:val="24"/>
          <w:lang w:val="uk-UA"/>
        </w:rPr>
        <w:t xml:space="preserve"> </w:t>
      </w:r>
      <w:r w:rsidRPr="00E4090E">
        <w:rPr>
          <w:rFonts w:ascii="Times New Roman" w:hAnsi="Times New Roman" w:cs="Times New Roman"/>
          <w:b/>
          <w:sz w:val="24"/>
          <w:szCs w:val="24"/>
          <w:lang w:val="uk-UA"/>
        </w:rPr>
        <w:t>ціни</w:t>
      </w:r>
      <w:r w:rsidRPr="00E4090E">
        <w:rPr>
          <w:rFonts w:ascii="Times New Roman" w:hAnsi="Times New Roman" w:cs="Times New Roman"/>
          <w:b/>
          <w:spacing w:val="1"/>
          <w:sz w:val="24"/>
          <w:szCs w:val="24"/>
          <w:lang w:val="uk-UA"/>
        </w:rPr>
        <w:t xml:space="preserve"> </w:t>
      </w:r>
      <w:r w:rsidRPr="00E4090E">
        <w:rPr>
          <w:rFonts w:ascii="Times New Roman" w:hAnsi="Times New Roman" w:cs="Times New Roman"/>
          <w:b/>
          <w:sz w:val="24"/>
          <w:szCs w:val="24"/>
          <w:lang w:val="uk-UA"/>
        </w:rPr>
        <w:t>закупівлі</w:t>
      </w:r>
      <w:r w:rsidRPr="00E4090E">
        <w:rPr>
          <w:rFonts w:ascii="Times New Roman" w:hAnsi="Times New Roman" w:cs="Times New Roman"/>
          <w:b/>
          <w:spacing w:val="1"/>
          <w:sz w:val="24"/>
          <w:szCs w:val="24"/>
          <w:lang w:val="uk-UA"/>
        </w:rPr>
        <w:t xml:space="preserve"> </w:t>
      </w:r>
      <w:r w:rsidRPr="00E4090E">
        <w:rPr>
          <w:rFonts w:ascii="Times New Roman" w:hAnsi="Times New Roman" w:cs="Times New Roman"/>
          <w:b/>
          <w:sz w:val="24"/>
          <w:szCs w:val="24"/>
          <w:lang w:val="uk-UA"/>
        </w:rPr>
        <w:t>Товару:</w:t>
      </w:r>
      <w:r w:rsidRPr="00E4090E">
        <w:rPr>
          <w:rFonts w:ascii="Times New Roman" w:hAnsi="Times New Roman" w:cs="Times New Roman"/>
          <w:b/>
          <w:spacing w:val="1"/>
          <w:sz w:val="24"/>
          <w:szCs w:val="24"/>
          <w:lang w:val="uk-UA"/>
        </w:rPr>
        <w:t xml:space="preserve"> </w:t>
      </w:r>
      <w:r w:rsidRPr="00E4090E">
        <w:rPr>
          <w:rFonts w:ascii="Times New Roman" w:hAnsi="Times New Roman" w:cs="Times New Roman"/>
          <w:sz w:val="24"/>
          <w:szCs w:val="24"/>
          <w:lang w:val="uk-UA"/>
        </w:rPr>
        <w:t>розрахунок</w:t>
      </w:r>
      <w:r w:rsidRPr="00E4090E">
        <w:rPr>
          <w:rFonts w:ascii="Times New Roman" w:hAnsi="Times New Roman" w:cs="Times New Roman"/>
          <w:spacing w:val="1"/>
          <w:sz w:val="24"/>
          <w:szCs w:val="24"/>
          <w:lang w:val="uk-UA"/>
        </w:rPr>
        <w:t xml:space="preserve"> </w:t>
      </w:r>
      <w:r w:rsidRPr="00E4090E">
        <w:rPr>
          <w:rFonts w:ascii="Times New Roman" w:hAnsi="Times New Roman" w:cs="Times New Roman"/>
          <w:sz w:val="24"/>
          <w:szCs w:val="24"/>
          <w:lang w:val="uk-UA"/>
        </w:rPr>
        <w:t>очікуваної</w:t>
      </w:r>
      <w:r w:rsidRPr="00E4090E">
        <w:rPr>
          <w:rFonts w:ascii="Times New Roman" w:hAnsi="Times New Roman" w:cs="Times New Roman"/>
          <w:spacing w:val="1"/>
          <w:sz w:val="24"/>
          <w:szCs w:val="24"/>
          <w:lang w:val="uk-UA"/>
        </w:rPr>
        <w:t xml:space="preserve"> </w:t>
      </w:r>
      <w:r w:rsidRPr="00E4090E">
        <w:rPr>
          <w:rFonts w:ascii="Times New Roman" w:hAnsi="Times New Roman" w:cs="Times New Roman"/>
          <w:sz w:val="24"/>
          <w:szCs w:val="24"/>
          <w:lang w:val="uk-UA"/>
        </w:rPr>
        <w:t>вартості</w:t>
      </w:r>
      <w:r w:rsidRPr="00E4090E">
        <w:rPr>
          <w:rFonts w:ascii="Times New Roman" w:hAnsi="Times New Roman" w:cs="Times New Roman"/>
          <w:spacing w:val="1"/>
          <w:sz w:val="24"/>
          <w:szCs w:val="24"/>
          <w:lang w:val="uk-UA"/>
        </w:rPr>
        <w:t xml:space="preserve"> </w:t>
      </w:r>
      <w:r w:rsidRPr="00E4090E">
        <w:rPr>
          <w:rFonts w:ascii="Times New Roman" w:hAnsi="Times New Roman" w:cs="Times New Roman"/>
          <w:sz w:val="24"/>
          <w:szCs w:val="24"/>
          <w:lang w:val="uk-UA"/>
        </w:rPr>
        <w:t>предмета</w:t>
      </w:r>
      <w:r w:rsidRPr="00E4090E">
        <w:rPr>
          <w:rFonts w:ascii="Times New Roman" w:hAnsi="Times New Roman" w:cs="Times New Roman"/>
          <w:spacing w:val="1"/>
          <w:sz w:val="24"/>
          <w:szCs w:val="24"/>
          <w:lang w:val="uk-UA"/>
        </w:rPr>
        <w:t xml:space="preserve"> </w:t>
      </w:r>
      <w:r w:rsidRPr="00E4090E">
        <w:rPr>
          <w:rFonts w:ascii="Times New Roman" w:hAnsi="Times New Roman" w:cs="Times New Roman"/>
          <w:sz w:val="24"/>
          <w:szCs w:val="24"/>
          <w:lang w:val="uk-UA"/>
        </w:rPr>
        <w:t>закупівлі</w:t>
      </w:r>
      <w:r w:rsidRPr="00E4090E">
        <w:rPr>
          <w:rFonts w:ascii="Times New Roman" w:hAnsi="Times New Roman" w:cs="Times New Roman"/>
          <w:spacing w:val="1"/>
          <w:sz w:val="24"/>
          <w:szCs w:val="24"/>
          <w:lang w:val="uk-UA"/>
        </w:rPr>
        <w:t xml:space="preserve"> </w:t>
      </w:r>
      <w:r w:rsidRPr="00E4090E">
        <w:rPr>
          <w:rFonts w:ascii="Times New Roman" w:hAnsi="Times New Roman" w:cs="Times New Roman"/>
          <w:sz w:val="24"/>
          <w:szCs w:val="24"/>
          <w:lang w:val="uk-UA"/>
        </w:rPr>
        <w:t>проведено</w:t>
      </w:r>
      <w:r w:rsidRPr="00E4090E">
        <w:rPr>
          <w:rFonts w:ascii="Times New Roman" w:hAnsi="Times New Roman" w:cs="Times New Roman"/>
          <w:spacing w:val="1"/>
          <w:sz w:val="24"/>
          <w:szCs w:val="24"/>
          <w:lang w:val="uk-UA"/>
        </w:rPr>
        <w:t xml:space="preserve"> </w:t>
      </w:r>
      <w:r w:rsidRPr="00E4090E">
        <w:rPr>
          <w:rFonts w:ascii="Times New Roman" w:hAnsi="Times New Roman" w:cs="Times New Roman"/>
          <w:sz w:val="24"/>
          <w:szCs w:val="24"/>
          <w:lang w:val="uk-UA"/>
        </w:rPr>
        <w:t>відповідно</w:t>
      </w:r>
      <w:r w:rsidRPr="00E4090E">
        <w:rPr>
          <w:rFonts w:ascii="Times New Roman" w:hAnsi="Times New Roman" w:cs="Times New Roman"/>
          <w:spacing w:val="1"/>
          <w:sz w:val="24"/>
          <w:szCs w:val="24"/>
          <w:lang w:val="uk-UA"/>
        </w:rPr>
        <w:t xml:space="preserve"> </w:t>
      </w:r>
      <w:r w:rsidRPr="00E4090E">
        <w:rPr>
          <w:rFonts w:ascii="Times New Roman" w:hAnsi="Times New Roman" w:cs="Times New Roman"/>
          <w:sz w:val="24"/>
          <w:szCs w:val="24"/>
          <w:lang w:val="uk-UA"/>
        </w:rPr>
        <w:t>рекомендаціям</w:t>
      </w:r>
      <w:r w:rsidRPr="00E4090E">
        <w:rPr>
          <w:rFonts w:ascii="Times New Roman" w:hAnsi="Times New Roman" w:cs="Times New Roman"/>
          <w:spacing w:val="1"/>
          <w:sz w:val="24"/>
          <w:szCs w:val="24"/>
          <w:lang w:val="uk-UA"/>
        </w:rPr>
        <w:t xml:space="preserve"> </w:t>
      </w:r>
      <w:r w:rsidRPr="00E4090E">
        <w:rPr>
          <w:rFonts w:ascii="Times New Roman" w:hAnsi="Times New Roman" w:cs="Times New Roman"/>
          <w:sz w:val="24"/>
          <w:szCs w:val="24"/>
          <w:lang w:val="uk-UA"/>
        </w:rPr>
        <w:t>Наказу</w:t>
      </w:r>
      <w:r w:rsidRPr="00E4090E">
        <w:rPr>
          <w:rFonts w:ascii="Times New Roman" w:hAnsi="Times New Roman" w:cs="Times New Roman"/>
          <w:spacing w:val="1"/>
          <w:sz w:val="24"/>
          <w:szCs w:val="24"/>
          <w:lang w:val="uk-UA"/>
        </w:rPr>
        <w:t xml:space="preserve"> </w:t>
      </w:r>
      <w:r w:rsidRPr="00E4090E">
        <w:rPr>
          <w:rFonts w:ascii="Times New Roman" w:hAnsi="Times New Roman" w:cs="Times New Roman"/>
          <w:sz w:val="24"/>
          <w:szCs w:val="24"/>
          <w:lang w:val="uk-UA"/>
        </w:rPr>
        <w:t>Мінекономіки</w:t>
      </w:r>
      <w:r w:rsidRPr="00E4090E">
        <w:rPr>
          <w:rFonts w:ascii="Times New Roman" w:hAnsi="Times New Roman" w:cs="Times New Roman"/>
          <w:spacing w:val="1"/>
          <w:sz w:val="24"/>
          <w:szCs w:val="24"/>
          <w:lang w:val="uk-UA"/>
        </w:rPr>
        <w:t xml:space="preserve"> </w:t>
      </w:r>
      <w:r w:rsidRPr="00E4090E">
        <w:rPr>
          <w:rFonts w:ascii="Times New Roman" w:hAnsi="Times New Roman" w:cs="Times New Roman"/>
          <w:sz w:val="24"/>
          <w:szCs w:val="24"/>
          <w:lang w:val="uk-UA"/>
        </w:rPr>
        <w:t xml:space="preserve">від 18.02.2020р. №275 «Про затвердження примірної методики визначення очікуваної вартості предмета закупівлі» з урахуванням інформації, отриманої з Інтернет-ресурсів: </w:t>
      </w:r>
      <w:r w:rsidR="006B25A8" w:rsidRPr="00E4090E">
        <w:rPr>
          <w:rFonts w:ascii="Times New Roman" w:hAnsi="Times New Roman" w:cs="Times New Roman"/>
          <w:b/>
          <w:sz w:val="24"/>
          <w:szCs w:val="24"/>
          <w:lang w:val="uk-UA"/>
        </w:rPr>
        <w:t>https://index.minfin.com.ua/markets/fuel/detail/</w:t>
      </w:r>
      <w:r w:rsidRPr="00E4090E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Pr="00E4090E">
        <w:rPr>
          <w:rFonts w:ascii="Times New Roman" w:hAnsi="Times New Roman" w:cs="Times New Roman"/>
          <w:sz w:val="24"/>
          <w:szCs w:val="24"/>
          <w:lang w:val="uk-UA"/>
        </w:rPr>
        <w:t>та</w:t>
      </w:r>
      <w:r w:rsidRPr="00E4090E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hyperlink r:id="rId6">
        <w:r w:rsidRPr="00E4090E">
          <w:rPr>
            <w:rFonts w:ascii="Times New Roman" w:hAnsi="Times New Roman" w:cs="Times New Roman"/>
            <w:b/>
            <w:sz w:val="24"/>
            <w:szCs w:val="24"/>
            <w:lang w:val="uk-UA"/>
          </w:rPr>
          <w:t xml:space="preserve">https://finance.i.ua/fuel/. </w:t>
        </w:r>
      </w:hyperlink>
    </w:p>
    <w:p w:rsidR="00C2137F" w:rsidRPr="00E4090E" w:rsidRDefault="00C2137F" w:rsidP="00C2137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4090E">
        <w:rPr>
          <w:rFonts w:ascii="Times New Roman" w:hAnsi="Times New Roman" w:cs="Times New Roman"/>
          <w:sz w:val="24"/>
          <w:szCs w:val="24"/>
          <w:lang w:val="uk-UA"/>
        </w:rPr>
        <w:t>Очікувана</w:t>
      </w:r>
      <w:r w:rsidRPr="00E4090E">
        <w:rPr>
          <w:rFonts w:ascii="Times New Roman" w:hAnsi="Times New Roman" w:cs="Times New Roman"/>
          <w:spacing w:val="1"/>
          <w:sz w:val="24"/>
          <w:szCs w:val="24"/>
          <w:lang w:val="uk-UA"/>
        </w:rPr>
        <w:t xml:space="preserve"> </w:t>
      </w:r>
      <w:r w:rsidRPr="00E4090E">
        <w:rPr>
          <w:rFonts w:ascii="Times New Roman" w:hAnsi="Times New Roman" w:cs="Times New Roman"/>
          <w:sz w:val="24"/>
          <w:szCs w:val="24"/>
          <w:lang w:val="uk-UA"/>
        </w:rPr>
        <w:t>вартість</w:t>
      </w:r>
      <w:r w:rsidRPr="00E4090E">
        <w:rPr>
          <w:rFonts w:ascii="Times New Roman" w:hAnsi="Times New Roman" w:cs="Times New Roman"/>
          <w:spacing w:val="-1"/>
          <w:sz w:val="24"/>
          <w:szCs w:val="24"/>
          <w:lang w:val="uk-UA"/>
        </w:rPr>
        <w:t xml:space="preserve"> </w:t>
      </w:r>
      <w:r w:rsidRPr="00E4090E">
        <w:rPr>
          <w:rFonts w:ascii="Times New Roman" w:hAnsi="Times New Roman" w:cs="Times New Roman"/>
          <w:sz w:val="24"/>
          <w:szCs w:val="24"/>
          <w:lang w:val="uk-UA"/>
        </w:rPr>
        <w:t>Товару</w:t>
      </w:r>
      <w:r w:rsidRPr="00E4090E">
        <w:rPr>
          <w:rFonts w:ascii="Times New Roman" w:hAnsi="Times New Roman" w:cs="Times New Roman"/>
          <w:spacing w:val="-5"/>
          <w:sz w:val="24"/>
          <w:szCs w:val="24"/>
          <w:lang w:val="uk-UA"/>
        </w:rPr>
        <w:t xml:space="preserve"> </w:t>
      </w:r>
      <w:r w:rsidRPr="00E4090E">
        <w:rPr>
          <w:rFonts w:ascii="Times New Roman" w:hAnsi="Times New Roman" w:cs="Times New Roman"/>
          <w:sz w:val="24"/>
          <w:szCs w:val="24"/>
          <w:lang w:val="uk-UA"/>
        </w:rPr>
        <w:t>становить</w:t>
      </w:r>
      <w:r w:rsidRPr="00E4090E">
        <w:rPr>
          <w:rFonts w:ascii="Times New Roman" w:hAnsi="Times New Roman" w:cs="Times New Roman"/>
          <w:spacing w:val="1"/>
          <w:sz w:val="24"/>
          <w:szCs w:val="24"/>
          <w:lang w:val="uk-UA"/>
        </w:rPr>
        <w:t xml:space="preserve"> </w:t>
      </w:r>
      <w:r w:rsidR="009C3DB3" w:rsidRPr="00E4090E">
        <w:rPr>
          <w:rFonts w:ascii="Times New Roman" w:hAnsi="Times New Roman" w:cs="Times New Roman"/>
          <w:spacing w:val="1"/>
          <w:sz w:val="24"/>
          <w:szCs w:val="24"/>
          <w:lang w:val="uk-UA"/>
        </w:rPr>
        <w:t xml:space="preserve">758 000,00 </w:t>
      </w:r>
      <w:r w:rsidRPr="00E4090E">
        <w:rPr>
          <w:rFonts w:ascii="Times New Roman" w:hAnsi="Times New Roman" w:cs="Times New Roman"/>
          <w:sz w:val="24"/>
          <w:szCs w:val="24"/>
          <w:lang w:val="uk-UA"/>
        </w:rPr>
        <w:t>грн. з</w:t>
      </w:r>
      <w:r w:rsidRPr="00E4090E">
        <w:rPr>
          <w:rFonts w:ascii="Times New Roman" w:hAnsi="Times New Roman" w:cs="Times New Roman"/>
          <w:spacing w:val="-2"/>
          <w:sz w:val="24"/>
          <w:szCs w:val="24"/>
          <w:lang w:val="uk-UA"/>
        </w:rPr>
        <w:t xml:space="preserve"> </w:t>
      </w:r>
      <w:r w:rsidRPr="00E4090E">
        <w:rPr>
          <w:rFonts w:ascii="Times New Roman" w:hAnsi="Times New Roman" w:cs="Times New Roman"/>
          <w:sz w:val="24"/>
          <w:szCs w:val="24"/>
          <w:lang w:val="uk-UA"/>
        </w:rPr>
        <w:t>ПДВ.</w:t>
      </w:r>
    </w:p>
    <w:p w:rsidR="00141831" w:rsidRPr="00E4090E" w:rsidRDefault="00141831" w:rsidP="00C2137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141831" w:rsidRPr="00E4090E" w:rsidRDefault="00141831" w:rsidP="0014183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E4090E">
        <w:rPr>
          <w:rFonts w:ascii="Times New Roman" w:hAnsi="Times New Roman"/>
          <w:b/>
          <w:sz w:val="24"/>
          <w:szCs w:val="24"/>
          <w:lang w:val="uk-UA"/>
        </w:rPr>
        <w:t xml:space="preserve">Нормативно-правові акти, що формують підстави застосування </w:t>
      </w:r>
      <w:r w:rsidRPr="00E4090E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процедури відкритих торгів з особливостями:</w:t>
      </w:r>
    </w:p>
    <w:p w:rsidR="00141831" w:rsidRPr="00E4090E" w:rsidRDefault="00141831" w:rsidP="00141831">
      <w:pPr>
        <w:pStyle w:val="a4"/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/>
          <w:i/>
          <w:sz w:val="24"/>
          <w:szCs w:val="24"/>
          <w:lang w:val="uk-UA"/>
        </w:rPr>
      </w:pPr>
      <w:r w:rsidRPr="00E4090E">
        <w:rPr>
          <w:rFonts w:ascii="Times New Roman" w:hAnsi="Times New Roman"/>
          <w:i/>
          <w:sz w:val="24"/>
          <w:szCs w:val="24"/>
          <w:lang w:val="uk-UA"/>
        </w:rPr>
        <w:t xml:space="preserve">Закон України </w:t>
      </w:r>
      <w:r w:rsidRPr="00E4090E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“Про публічні закупівлі” №922-VIII від 25.12.2015 року, в редакції від 19.04.2020 №114-IX в редакції зі змінами </w:t>
      </w:r>
      <w:r w:rsidRPr="00E4090E">
        <w:rPr>
          <w:rFonts w:ascii="Times New Roman" w:hAnsi="Times New Roman"/>
          <w:i/>
          <w:sz w:val="24"/>
          <w:szCs w:val="24"/>
          <w:lang w:val="uk-UA"/>
        </w:rPr>
        <w:t xml:space="preserve">до Закону України "Про публічні закупівлі" та інших законодавчих актів України щодо здійснення оборонних та публічних закупівель на період дії правового режиму воєнного стану» №7163 від 14.03.2022 року, зокрема в частині дії </w:t>
      </w:r>
      <w:r w:rsidRPr="00E4090E">
        <w:rPr>
          <w:rFonts w:ascii="Times New Roman" w:hAnsi="Times New Roman"/>
          <w:i/>
          <w:color w:val="000000"/>
          <w:sz w:val="24"/>
          <w:szCs w:val="24"/>
          <w:lang w:val="uk-UA"/>
        </w:rPr>
        <w:t>пунктів 3</w:t>
      </w:r>
      <w:r w:rsidRPr="00E4090E">
        <w:rPr>
          <w:rFonts w:ascii="Times New Roman" w:hAnsi="Times New Roman"/>
          <w:i/>
          <w:color w:val="000000"/>
          <w:sz w:val="24"/>
          <w:szCs w:val="24"/>
          <w:vertAlign w:val="superscript"/>
          <w:lang w:val="uk-UA"/>
        </w:rPr>
        <w:t>7</w:t>
      </w:r>
      <w:r w:rsidRPr="00E4090E">
        <w:rPr>
          <w:rFonts w:ascii="Times New Roman" w:hAnsi="Times New Roman"/>
          <w:i/>
          <w:color w:val="000000"/>
          <w:sz w:val="24"/>
          <w:szCs w:val="24"/>
          <w:lang w:val="uk-UA"/>
        </w:rPr>
        <w:t>-3</w:t>
      </w:r>
      <w:r w:rsidRPr="00E4090E">
        <w:rPr>
          <w:rFonts w:ascii="Times New Roman" w:hAnsi="Times New Roman"/>
          <w:i/>
          <w:color w:val="000000"/>
          <w:sz w:val="24"/>
          <w:szCs w:val="24"/>
          <w:vertAlign w:val="superscript"/>
          <w:lang w:val="uk-UA"/>
        </w:rPr>
        <w:t>8</w:t>
      </w:r>
      <w:r w:rsidRPr="00E4090E">
        <w:rPr>
          <w:rFonts w:ascii="Times New Roman" w:hAnsi="Times New Roman"/>
          <w:i/>
          <w:color w:val="000000"/>
          <w:sz w:val="24"/>
          <w:szCs w:val="24"/>
          <w:lang w:val="uk-UA"/>
        </w:rPr>
        <w:t xml:space="preserve"> розділу Х “Прикінцеві та перехідні положення” Закону</w:t>
      </w:r>
      <w:r w:rsidRPr="00E4090E">
        <w:rPr>
          <w:rFonts w:ascii="Times New Roman" w:hAnsi="Times New Roman"/>
          <w:i/>
          <w:sz w:val="24"/>
          <w:szCs w:val="24"/>
          <w:lang w:val="uk-UA"/>
        </w:rPr>
        <w:t>;</w:t>
      </w:r>
    </w:p>
    <w:p w:rsidR="00141831" w:rsidRPr="00E4090E" w:rsidRDefault="00141831" w:rsidP="00141831">
      <w:pPr>
        <w:spacing w:after="0" w:line="240" w:lineRule="auto"/>
        <w:ind w:firstLine="567"/>
        <w:jc w:val="both"/>
        <w:rPr>
          <w:rFonts w:ascii="Times New Roman" w:hAnsi="Times New Roman"/>
          <w:i/>
          <w:sz w:val="24"/>
          <w:szCs w:val="24"/>
          <w:lang w:val="uk-UA"/>
        </w:rPr>
      </w:pPr>
      <w:r w:rsidRPr="00E4090E">
        <w:rPr>
          <w:rFonts w:ascii="Times New Roman" w:hAnsi="Times New Roman"/>
          <w:i/>
          <w:sz w:val="24"/>
          <w:szCs w:val="24"/>
          <w:lang w:val="uk-UA"/>
        </w:rPr>
        <w:t xml:space="preserve">2. Постанова Кабінету Міністрів України від 12 жовтня 2022 р. № 1178 «Про затвердження особливостей здійснення публічних закупівель товарів, робіт і послуг для замовників, передбачених Законом України “Про публічні закупівлі”, на період дії правового </w:t>
      </w:r>
      <w:r w:rsidRPr="00E4090E">
        <w:rPr>
          <w:rFonts w:ascii="Times New Roman" w:hAnsi="Times New Roman"/>
          <w:i/>
          <w:sz w:val="24"/>
          <w:szCs w:val="24"/>
          <w:lang w:val="uk-UA"/>
        </w:rPr>
        <w:lastRenderedPageBreak/>
        <w:t>режиму воєнного стану в Україні та протягом 90 днів з дня його припинення або скасування».</w:t>
      </w:r>
    </w:p>
    <w:p w:rsidR="00141831" w:rsidRPr="00E4090E" w:rsidRDefault="00141831" w:rsidP="00141831">
      <w:pPr>
        <w:spacing w:after="0" w:line="240" w:lineRule="auto"/>
        <w:ind w:firstLine="567"/>
        <w:jc w:val="both"/>
        <w:rPr>
          <w:rFonts w:ascii="Times New Roman" w:hAnsi="Times New Roman"/>
          <w:i/>
          <w:sz w:val="24"/>
          <w:szCs w:val="24"/>
          <w:lang w:val="uk-UA"/>
        </w:rPr>
      </w:pPr>
      <w:r w:rsidRPr="00E4090E">
        <w:rPr>
          <w:rFonts w:ascii="Times New Roman" w:hAnsi="Times New Roman"/>
          <w:i/>
          <w:sz w:val="24"/>
          <w:szCs w:val="24"/>
          <w:lang w:val="uk-UA"/>
        </w:rPr>
        <w:t>3. Лист Мінекономіки України «Щодо особливостей здійснення публічних закупівель</w:t>
      </w:r>
    </w:p>
    <w:p w:rsidR="00141831" w:rsidRDefault="00141831" w:rsidP="00141831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  <w:lang w:val="uk-UA"/>
        </w:rPr>
      </w:pPr>
      <w:r w:rsidRPr="00E4090E">
        <w:rPr>
          <w:rFonts w:ascii="Times New Roman" w:hAnsi="Times New Roman"/>
          <w:i/>
          <w:sz w:val="24"/>
          <w:szCs w:val="24"/>
          <w:lang w:val="uk-UA"/>
        </w:rPr>
        <w:t>на період дії правового режиму воєнного стану та протягом 90 днів з дня його припинення або скасування»</w:t>
      </w:r>
      <w:r w:rsidRPr="00E4090E">
        <w:t xml:space="preserve"> </w:t>
      </w:r>
      <w:r w:rsidRPr="00E4090E">
        <w:rPr>
          <w:rFonts w:ascii="Times New Roman" w:hAnsi="Times New Roman"/>
          <w:i/>
          <w:sz w:val="24"/>
          <w:szCs w:val="24"/>
          <w:lang w:val="uk-UA"/>
        </w:rPr>
        <w:t>№ 3323-04_70997-06 від 20.10.2022 року.</w:t>
      </w:r>
    </w:p>
    <w:p w:rsidR="00141831" w:rsidRPr="00E1667E" w:rsidRDefault="00141831" w:rsidP="00C2137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2C61E3" w:rsidRPr="00CC4EB3" w:rsidRDefault="002C61E3" w:rsidP="002C61E3">
      <w:pPr>
        <w:spacing w:after="0" w:line="240" w:lineRule="auto"/>
        <w:ind w:firstLine="567"/>
        <w:jc w:val="both"/>
        <w:rPr>
          <w:rFonts w:ascii="Times New Roman" w:hAnsi="Times New Roman"/>
          <w:i/>
          <w:sz w:val="24"/>
          <w:szCs w:val="24"/>
          <w:lang w:val="uk-UA"/>
        </w:rPr>
      </w:pPr>
    </w:p>
    <w:p w:rsidR="002C61E3" w:rsidRPr="00CC4EB3" w:rsidRDefault="002C61E3" w:rsidP="002C61E3">
      <w:pPr>
        <w:spacing w:after="0" w:line="240" w:lineRule="auto"/>
        <w:ind w:firstLine="567"/>
        <w:jc w:val="both"/>
        <w:rPr>
          <w:rFonts w:ascii="Times New Roman" w:hAnsi="Times New Roman"/>
          <w:i/>
          <w:sz w:val="24"/>
          <w:szCs w:val="24"/>
          <w:lang w:val="uk-UA"/>
        </w:rPr>
      </w:pPr>
    </w:p>
    <w:sectPr w:rsidR="002C61E3" w:rsidRPr="00CC4EB3" w:rsidSect="0008790C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B2B2D"/>
    <w:multiLevelType w:val="hybridMultilevel"/>
    <w:tmpl w:val="22243466"/>
    <w:lvl w:ilvl="0" w:tplc="343E8516">
      <w:start w:val="1"/>
      <w:numFmt w:val="decimal"/>
      <w:lvlText w:val="%1."/>
      <w:lvlJc w:val="left"/>
      <w:pPr>
        <w:ind w:left="927" w:hanging="360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62D2620E"/>
    <w:multiLevelType w:val="hybridMultilevel"/>
    <w:tmpl w:val="E82EEC10"/>
    <w:lvl w:ilvl="0" w:tplc="33F22A52"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61E3"/>
    <w:rsid w:val="0008790C"/>
    <w:rsid w:val="00091B14"/>
    <w:rsid w:val="001130FD"/>
    <w:rsid w:val="00141831"/>
    <w:rsid w:val="001F4A41"/>
    <w:rsid w:val="002C61E3"/>
    <w:rsid w:val="003B7FDC"/>
    <w:rsid w:val="004212D8"/>
    <w:rsid w:val="00544BB1"/>
    <w:rsid w:val="006960DB"/>
    <w:rsid w:val="006B25A8"/>
    <w:rsid w:val="006F20A9"/>
    <w:rsid w:val="007A2923"/>
    <w:rsid w:val="00962880"/>
    <w:rsid w:val="009C3DB3"/>
    <w:rsid w:val="00B677F1"/>
    <w:rsid w:val="00C10720"/>
    <w:rsid w:val="00C2137F"/>
    <w:rsid w:val="00CC4EB3"/>
    <w:rsid w:val="00CE4CD7"/>
    <w:rsid w:val="00D44B65"/>
    <w:rsid w:val="00E1667E"/>
    <w:rsid w:val="00E4090E"/>
    <w:rsid w:val="00F02AFA"/>
    <w:rsid w:val="00F107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B453D42-8795-4BDB-B640-7C43E040A2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C61E3"/>
  </w:style>
  <w:style w:type="paragraph" w:styleId="1">
    <w:name w:val="heading 1"/>
    <w:basedOn w:val="a"/>
    <w:link w:val="10"/>
    <w:uiPriority w:val="1"/>
    <w:qFormat/>
    <w:rsid w:val="001130FD"/>
    <w:pPr>
      <w:widowControl w:val="0"/>
      <w:autoSpaceDE w:val="0"/>
      <w:autoSpaceDN w:val="0"/>
      <w:spacing w:after="0" w:line="240" w:lineRule="auto"/>
      <w:ind w:left="116"/>
      <w:outlineLvl w:val="0"/>
    </w:pPr>
    <w:rPr>
      <w:rFonts w:ascii="Times New Roman" w:eastAsia="Times New Roman" w:hAnsi="Times New Roman" w:cs="Times New Roman"/>
      <w:b/>
      <w:bCs/>
      <w:sz w:val="21"/>
      <w:szCs w:val="21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C61E3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2C61E3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CC4E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1"/>
    <w:rsid w:val="001130FD"/>
    <w:rPr>
      <w:rFonts w:ascii="Times New Roman" w:eastAsia="Times New Roman" w:hAnsi="Times New Roman" w:cs="Times New Roman"/>
      <w:b/>
      <w:bCs/>
      <w:sz w:val="21"/>
      <w:szCs w:val="21"/>
      <w:lang w:val="uk-UA"/>
    </w:rPr>
  </w:style>
  <w:style w:type="paragraph" w:styleId="a6">
    <w:name w:val="Body Text"/>
    <w:basedOn w:val="a"/>
    <w:link w:val="a7"/>
    <w:uiPriority w:val="1"/>
    <w:qFormat/>
    <w:rsid w:val="001130FD"/>
    <w:pPr>
      <w:widowControl w:val="0"/>
      <w:autoSpaceDE w:val="0"/>
      <w:autoSpaceDN w:val="0"/>
      <w:spacing w:after="0" w:line="240" w:lineRule="auto"/>
      <w:ind w:left="116"/>
    </w:pPr>
    <w:rPr>
      <w:rFonts w:ascii="Times New Roman" w:eastAsia="Times New Roman" w:hAnsi="Times New Roman" w:cs="Times New Roman"/>
      <w:sz w:val="21"/>
      <w:szCs w:val="21"/>
      <w:lang w:val="uk-UA"/>
    </w:rPr>
  </w:style>
  <w:style w:type="character" w:customStyle="1" w:styleId="a7">
    <w:name w:val="Основной текст Знак"/>
    <w:basedOn w:val="a0"/>
    <w:link w:val="a6"/>
    <w:uiPriority w:val="1"/>
    <w:rsid w:val="001130FD"/>
    <w:rPr>
      <w:rFonts w:ascii="Times New Roman" w:eastAsia="Times New Roman" w:hAnsi="Times New Roman" w:cs="Times New Roman"/>
      <w:sz w:val="21"/>
      <w:szCs w:val="21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753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finance.i.ua/fuel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519EEF-18B0-43E3-ADE3-5EE15CD110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539</Words>
  <Characters>3078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Stalin</dc:creator>
  <cp:lastModifiedBy>Админ</cp:lastModifiedBy>
  <cp:revision>2</cp:revision>
  <dcterms:created xsi:type="dcterms:W3CDTF">2022-11-01T13:57:00Z</dcterms:created>
  <dcterms:modified xsi:type="dcterms:W3CDTF">2022-11-01T13:57:00Z</dcterms:modified>
</cp:coreProperties>
</file>